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spacing w:before="86"/>
        <w:ind w:left="389" w:right="229" w:firstLine="0"/>
        <w:jc w:val="center"/>
        <w:rPr>
          <w:b/>
          <w:sz w:val="32"/>
        </w:rPr>
      </w:pPr>
      <w:r>
        <w:rPr>
          <w:b/>
          <w:color w:val="212121"/>
          <w:spacing w:val="-4"/>
          <w:sz w:val="32"/>
          <w:u w:val="thick" w:color="212121"/>
        </w:rPr>
        <w:t>COMUNICATO</w:t>
      </w:r>
      <w:r>
        <w:rPr>
          <w:b/>
          <w:color w:val="212121"/>
          <w:spacing w:val="-14"/>
          <w:sz w:val="32"/>
          <w:u w:val="thick" w:color="212121"/>
        </w:rPr>
        <w:t> </w:t>
      </w:r>
      <w:r>
        <w:rPr>
          <w:b/>
          <w:color w:val="212121"/>
          <w:spacing w:val="-3"/>
          <w:sz w:val="32"/>
          <w:u w:val="thick" w:color="212121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before="263"/>
        <w:ind w:right="229"/>
      </w:pPr>
      <w:r>
        <w:rPr>
          <w:color w:val="212121"/>
        </w:rPr>
        <w:t>PERCHE’</w:t>
      </w:r>
      <w:r>
        <w:rPr>
          <w:color w:val="212121"/>
          <w:spacing w:val="-9"/>
        </w:rPr>
        <w:t> </w:t>
      </w:r>
      <w:r>
        <w:rPr>
          <w:color w:val="212121"/>
        </w:rPr>
        <w:t>TUMORI</w:t>
      </w:r>
      <w:r>
        <w:rPr>
          <w:color w:val="212121"/>
          <w:spacing w:val="-8"/>
        </w:rPr>
        <w:t> </w:t>
      </w:r>
      <w:r>
        <w:rPr>
          <w:color w:val="212121"/>
        </w:rPr>
        <w:t>AL</w:t>
      </w:r>
      <w:r>
        <w:rPr>
          <w:color w:val="212121"/>
          <w:spacing w:val="-8"/>
        </w:rPr>
        <w:t> </w:t>
      </w:r>
      <w:r>
        <w:rPr>
          <w:color w:val="212121"/>
        </w:rPr>
        <w:t>CERVELLO</w:t>
      </w:r>
      <w:r>
        <w:rPr>
          <w:color w:val="212121"/>
          <w:spacing w:val="-8"/>
        </w:rPr>
        <w:t> </w:t>
      </w:r>
      <w:r>
        <w:rPr>
          <w:color w:val="212121"/>
        </w:rPr>
        <w:t>COSI’</w:t>
      </w:r>
      <w:r>
        <w:rPr>
          <w:color w:val="212121"/>
          <w:spacing w:val="-9"/>
        </w:rPr>
        <w:t> </w:t>
      </w:r>
      <w:r>
        <w:rPr>
          <w:color w:val="212121"/>
        </w:rPr>
        <w:t>AGGRESSIVI?</w:t>
      </w:r>
    </w:p>
    <w:p>
      <w:pPr>
        <w:pStyle w:val="Title"/>
        <w:spacing w:line="264" w:lineRule="auto"/>
      </w:pPr>
      <w:r>
        <w:rPr>
          <w:color w:val="212121"/>
        </w:rPr>
        <w:t>LO</w:t>
      </w:r>
      <w:r>
        <w:rPr>
          <w:color w:val="212121"/>
          <w:spacing w:val="-13"/>
        </w:rPr>
        <w:t> </w:t>
      </w:r>
      <w:r>
        <w:rPr>
          <w:color w:val="212121"/>
        </w:rPr>
        <w:t>IOV</w:t>
      </w:r>
      <w:r>
        <w:rPr>
          <w:color w:val="212121"/>
          <w:spacing w:val="-13"/>
        </w:rPr>
        <w:t> </w:t>
      </w:r>
      <w:r>
        <w:rPr>
          <w:color w:val="212121"/>
        </w:rPr>
        <w:t>-</w:t>
      </w:r>
      <w:r>
        <w:rPr>
          <w:color w:val="212121"/>
          <w:spacing w:val="-12"/>
        </w:rPr>
        <w:t> </w:t>
      </w:r>
      <w:r>
        <w:rPr>
          <w:color w:val="212121"/>
        </w:rPr>
        <w:t>IRCCS</w:t>
      </w:r>
      <w:r>
        <w:rPr>
          <w:color w:val="212121"/>
          <w:spacing w:val="-13"/>
        </w:rPr>
        <w:t> </w:t>
      </w:r>
      <w:r>
        <w:rPr>
          <w:color w:val="212121"/>
        </w:rPr>
        <w:t>SCOVA</w:t>
      </w:r>
      <w:r>
        <w:rPr>
          <w:color w:val="212121"/>
          <w:spacing w:val="-12"/>
        </w:rPr>
        <w:t> </w:t>
      </w:r>
      <w:r>
        <w:rPr>
          <w:color w:val="212121"/>
        </w:rPr>
        <w:t>IL</w:t>
      </w:r>
      <w:r>
        <w:rPr>
          <w:color w:val="212121"/>
          <w:spacing w:val="-13"/>
        </w:rPr>
        <w:t> </w:t>
      </w:r>
      <w:r>
        <w:rPr>
          <w:color w:val="212121"/>
        </w:rPr>
        <w:t>RESPONSABILE:</w:t>
      </w:r>
      <w:r>
        <w:rPr>
          <w:color w:val="212121"/>
          <w:spacing w:val="-92"/>
        </w:rPr>
        <w:t> </w:t>
      </w:r>
      <w:r>
        <w:rPr>
          <w:color w:val="212121"/>
        </w:rPr>
        <w:t>UN’ALTERAZIONE</w:t>
      </w:r>
      <w:r>
        <w:rPr>
          <w:color w:val="212121"/>
          <w:spacing w:val="-4"/>
        </w:rPr>
        <w:t> </w:t>
      </w:r>
      <w:r>
        <w:rPr>
          <w:color w:val="212121"/>
        </w:rPr>
        <w:t>GENETICA</w:t>
      </w:r>
    </w:p>
    <w:p>
      <w:pPr>
        <w:pStyle w:val="BodyText"/>
        <w:rPr>
          <w:b/>
          <w:sz w:val="42"/>
        </w:rPr>
      </w:pPr>
    </w:p>
    <w:p>
      <w:pPr>
        <w:pStyle w:val="Heading1"/>
        <w:spacing w:line="264" w:lineRule="auto" w:before="352"/>
        <w:ind w:left="389" w:right="227"/>
        <w:jc w:val="center"/>
      </w:pPr>
      <w:r>
        <w:rPr/>
        <w:t>La scoperta, appena pubblicata su “</w:t>
      </w:r>
      <w:r>
        <w:rPr>
          <w:i/>
        </w:rPr>
        <w:t>Esmo Open</w:t>
      </w:r>
      <w:r>
        <w:rPr/>
        <w:t>”, prestigiosa rivista della Società Europea</w:t>
      </w:r>
      <w:r>
        <w:rPr>
          <w:spacing w:val="1"/>
        </w:rPr>
        <w:t> </w:t>
      </w:r>
      <w:r>
        <w:rPr/>
        <w:t>di Oncologia Medica, è l’esito di uno studio che ha preso in esame 273 pazienti colpiti da</w:t>
      </w:r>
      <w:r>
        <w:rPr>
          <w:spacing w:val="1"/>
        </w:rPr>
        <w:t> </w:t>
      </w:r>
      <w:r>
        <w:rPr/>
        <w:t>glioblastoma seguiti dallo IOV-IRCCS. I ricercatori sono riusciti a individuare in una</w:t>
      </w:r>
      <w:r>
        <w:rPr>
          <w:spacing w:val="1"/>
        </w:rPr>
        <w:t> </w:t>
      </w:r>
      <w:r>
        <w:rPr/>
        <w:t>specifica</w:t>
      </w:r>
      <w:r>
        <w:rPr>
          <w:spacing w:val="-7"/>
        </w:rPr>
        <w:t> </w:t>
      </w:r>
      <w:r>
        <w:rPr/>
        <w:t>variante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gene</w:t>
      </w:r>
      <w:r>
        <w:rPr>
          <w:spacing w:val="-7"/>
        </w:rPr>
        <w:t> </w:t>
      </w:r>
      <w:r>
        <w:rPr/>
        <w:t>TERT</w:t>
      </w:r>
      <w:r>
        <w:rPr>
          <w:spacing w:val="-7"/>
        </w:rPr>
        <w:t> </w:t>
      </w:r>
      <w:r>
        <w:rPr/>
        <w:t>un</w:t>
      </w:r>
      <w:r>
        <w:rPr>
          <w:spacing w:val="-6"/>
        </w:rPr>
        <w:t> </w:t>
      </w:r>
      <w:r>
        <w:rPr/>
        <w:t>marcatore</w:t>
      </w:r>
      <w:r>
        <w:rPr>
          <w:spacing w:val="-7"/>
        </w:rPr>
        <w:t> </w:t>
      </w:r>
      <w:r>
        <w:rPr/>
        <w:t>prognostico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forma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glioblastoma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più rapida progressione. Il DG Benini: “Per il trattamento dei tumori cerebrali lo IOV è</w:t>
      </w:r>
      <w:r>
        <w:rPr>
          <w:spacing w:val="1"/>
        </w:rPr>
        <w:t> </w:t>
      </w:r>
      <w:r>
        <w:rPr/>
        <w:t>un’eccellenza</w:t>
      </w:r>
      <w:r>
        <w:rPr>
          <w:spacing w:val="-2"/>
        </w:rPr>
        <w:t> </w:t>
      </w:r>
      <w:r>
        <w:rPr/>
        <w:t>internazionale”.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264" w:lineRule="auto"/>
        <w:ind w:left="365" w:right="205"/>
        <w:jc w:val="both"/>
      </w:pPr>
      <w:r>
        <w:rPr/>
        <w:t>Padova,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giugno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Sarebbe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particolare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alterazione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gene,</w:t>
      </w:r>
      <w:r>
        <w:rPr>
          <w:spacing w:val="1"/>
        </w:rPr>
        <w:t> </w:t>
      </w:r>
      <w:r>
        <w:rPr/>
        <w:t>significativamente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nel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replicazione</w:t>
      </w:r>
      <w:r>
        <w:rPr>
          <w:spacing w:val="1"/>
        </w:rPr>
        <w:t> </w:t>
      </w:r>
      <w:r>
        <w:rPr/>
        <w:t>cellulare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tumori,</w:t>
      </w:r>
      <w:r>
        <w:rPr>
          <w:spacing w:val="66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responsabile di una forma più aggressiva di glioblastoma, il tumore maligno del cervello. La</w:t>
      </w:r>
      <w:r>
        <w:rPr>
          <w:spacing w:val="1"/>
        </w:rPr>
        <w:t> </w:t>
      </w:r>
      <w:r>
        <w:rPr/>
        <w:t>scoperta,</w:t>
      </w:r>
      <w:r>
        <w:rPr>
          <w:spacing w:val="1"/>
        </w:rPr>
        <w:t> </w:t>
      </w:r>
      <w:r>
        <w:rPr/>
        <w:t>appena</w:t>
      </w:r>
      <w:r>
        <w:rPr>
          <w:spacing w:val="1"/>
        </w:rPr>
        <w:t> </w:t>
      </w:r>
      <w:r>
        <w:rPr/>
        <w:t>pubblicata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“</w:t>
      </w:r>
      <w:r>
        <w:rPr>
          <w:i/>
        </w:rPr>
        <w:t>Esmo</w:t>
      </w:r>
      <w:r>
        <w:rPr>
          <w:i/>
          <w:spacing w:val="1"/>
        </w:rPr>
        <w:t> </w:t>
      </w:r>
      <w:r>
        <w:rPr>
          <w:i/>
        </w:rPr>
        <w:t>Open</w:t>
      </w:r>
      <w:r>
        <w:rPr/>
        <w:t>”,</w:t>
      </w:r>
      <w:r>
        <w:rPr>
          <w:spacing w:val="1"/>
        </w:rPr>
        <w:t> </w:t>
      </w:r>
      <w:r>
        <w:rPr/>
        <w:t>prestigiosa</w:t>
      </w:r>
      <w:r>
        <w:rPr>
          <w:spacing w:val="1"/>
        </w:rPr>
        <w:t> </w:t>
      </w:r>
      <w:r>
        <w:rPr/>
        <w:t>rivista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Europea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Oncologia Medica, porta la firma dell’Istituto Oncologico Veneto – IRCCS, autore dello studio</w:t>
      </w:r>
      <w:r>
        <w:rPr>
          <w:spacing w:val="1"/>
        </w:rPr>
        <w:t> </w:t>
      </w:r>
      <w:r>
        <w:rPr/>
        <w:t>coordinato per la parte clinica dal dr. Giuseppe Lombardi dell’UOC Oncologia 1 diretta ad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dottoressa</w:t>
      </w:r>
      <w:r>
        <w:rPr>
          <w:spacing w:val="1"/>
        </w:rPr>
        <w:t> </w:t>
      </w:r>
      <w:r>
        <w:rPr/>
        <w:t>Antonella</w:t>
      </w:r>
      <w:r>
        <w:rPr>
          <w:spacing w:val="1"/>
        </w:rPr>
        <w:t> </w:t>
      </w:r>
      <w:r>
        <w:rPr/>
        <w:t>Brunello,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oncologica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professoressa</w:t>
      </w:r>
      <w:r>
        <w:rPr>
          <w:spacing w:val="1"/>
        </w:rPr>
        <w:t> </w:t>
      </w:r>
      <w:r>
        <w:rPr/>
        <w:t>Anita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Rossi</w:t>
      </w:r>
      <w:r>
        <w:rPr>
          <w:spacing w:val="1"/>
        </w:rPr>
        <w:t> </w:t>
      </w:r>
      <w:r>
        <w:rPr/>
        <w:t>del Dipartimento Universitario DiSCOG e afferente all’UOC</w:t>
      </w:r>
      <w:r>
        <w:rPr>
          <w:spacing w:val="1"/>
        </w:rPr>
        <w:t> </w:t>
      </w:r>
      <w:r>
        <w:rPr/>
        <w:t>Immunologia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Diagnostica</w:t>
      </w:r>
      <w:r>
        <w:rPr>
          <w:spacing w:val="-4"/>
        </w:rPr>
        <w:t> </w:t>
      </w:r>
      <w:r>
        <w:rPr/>
        <w:t>Molecolare</w:t>
      </w:r>
      <w:r>
        <w:rPr>
          <w:spacing w:val="-4"/>
        </w:rPr>
        <w:t> </w:t>
      </w:r>
      <w:r>
        <w:rPr/>
        <w:t>Oncologica</w:t>
      </w:r>
      <w:r>
        <w:rPr>
          <w:spacing w:val="-4"/>
        </w:rPr>
        <w:t> </w:t>
      </w:r>
      <w:r>
        <w:rPr/>
        <w:t>diretta</w:t>
      </w:r>
      <w:r>
        <w:rPr>
          <w:spacing w:val="-4"/>
        </w:rPr>
        <w:t> </w:t>
      </w:r>
      <w:r>
        <w:rPr/>
        <w:t>dal</w:t>
      </w:r>
      <w:r>
        <w:rPr>
          <w:spacing w:val="-4"/>
        </w:rPr>
        <w:t> </w:t>
      </w:r>
      <w:r>
        <w:rPr/>
        <w:t>professor</w:t>
      </w:r>
      <w:r>
        <w:rPr>
          <w:spacing w:val="-4"/>
        </w:rPr>
        <w:t> </w:t>
      </w:r>
      <w:r>
        <w:rPr/>
        <w:t>Antonio</w:t>
      </w:r>
      <w:r>
        <w:rPr>
          <w:spacing w:val="-3"/>
        </w:rPr>
        <w:t> </w:t>
      </w:r>
      <w:r>
        <w:rPr/>
        <w:t>Rosato.</w:t>
      </w:r>
    </w:p>
    <w:p>
      <w:pPr>
        <w:spacing w:line="264" w:lineRule="auto" w:before="205"/>
        <w:ind w:left="365" w:right="204" w:firstLine="0"/>
        <w:jc w:val="both"/>
        <w:rPr>
          <w:sz w:val="26"/>
        </w:rPr>
      </w:pPr>
      <w:r>
        <w:rPr>
          <w:sz w:val="26"/>
        </w:rPr>
        <w:t>L’indagine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Prognostic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interaction of TERT promoter status, telomere length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MGMT promoter methylation in newly diagnosed IDH wild-type glioblastoma patients”</w:t>
      </w:r>
      <w:r>
        <w:rPr>
          <w:sz w:val="26"/>
        </w:rPr>
        <w:t>, resa</w:t>
      </w:r>
      <w:r>
        <w:rPr>
          <w:spacing w:val="1"/>
          <w:sz w:val="26"/>
        </w:rPr>
        <w:t> </w:t>
      </w:r>
      <w:r>
        <w:rPr>
          <w:sz w:val="26"/>
        </w:rPr>
        <w:t>possibile anche grazie al contributo della Fondazione Celeghin e dell’Associazione Ometto, in</w:t>
      </w:r>
      <w:r>
        <w:rPr>
          <w:spacing w:val="1"/>
          <w:sz w:val="26"/>
        </w:rPr>
        <w:t> </w:t>
      </w:r>
      <w:r>
        <w:rPr>
          <w:sz w:val="26"/>
        </w:rPr>
        <w:t>collaborazione</w:t>
      </w:r>
      <w:r>
        <w:rPr>
          <w:spacing w:val="1"/>
          <w:sz w:val="26"/>
        </w:rPr>
        <w:t> </w:t>
      </w:r>
      <w:r>
        <w:rPr>
          <w:sz w:val="26"/>
        </w:rPr>
        <w:t>con</w:t>
      </w:r>
      <w:r>
        <w:rPr>
          <w:spacing w:val="1"/>
          <w:sz w:val="26"/>
        </w:rPr>
        <w:t> </w:t>
      </w:r>
      <w:r>
        <w:rPr>
          <w:sz w:val="26"/>
        </w:rPr>
        <w:t>le Neurochirurgie dell’Azienda-Università degli Studi di Padova e delle</w:t>
      </w:r>
      <w:r>
        <w:rPr>
          <w:spacing w:val="1"/>
          <w:sz w:val="26"/>
        </w:rPr>
        <w:t> </w:t>
      </w:r>
      <w:r>
        <w:rPr>
          <w:sz w:val="26"/>
        </w:rPr>
        <w:t>Università di Ferrara e Firenze, ha preso in esame 273 pazienti colpiti da glioblastoma seguiti</w:t>
      </w:r>
      <w:r>
        <w:rPr>
          <w:spacing w:val="1"/>
          <w:sz w:val="26"/>
        </w:rPr>
        <w:t> </w:t>
      </w:r>
      <w:r>
        <w:rPr>
          <w:sz w:val="26"/>
        </w:rPr>
        <w:t>dallo</w:t>
      </w:r>
      <w:r>
        <w:rPr>
          <w:spacing w:val="-2"/>
          <w:sz w:val="26"/>
        </w:rPr>
        <w:t> </w:t>
      </w:r>
      <w:r>
        <w:rPr>
          <w:sz w:val="26"/>
        </w:rPr>
        <w:t>IOV.</w:t>
      </w:r>
    </w:p>
    <w:p>
      <w:pPr>
        <w:spacing w:after="0" w:line="264" w:lineRule="auto"/>
        <w:jc w:val="both"/>
        <w:rPr>
          <w:sz w:val="26"/>
        </w:rPr>
        <w:sectPr>
          <w:footerReference w:type="default" r:id="rId5"/>
          <w:type w:val="continuous"/>
          <w:pgSz w:w="11920" w:h="16840"/>
          <w:pgMar w:footer="614" w:top="640" w:bottom="800" w:left="560" w:right="660"/>
          <w:pgNumType w:start="1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64" w:lineRule="auto" w:before="89"/>
        <w:ind w:left="365" w:right="203"/>
        <w:jc w:val="both"/>
      </w:pPr>
      <w:r>
        <w:rPr/>
        <w:pict>
          <v:group style="position:absolute;margin-left:33.550003pt;margin-top:-152.693176pt;width:520.4500pt;height:493.3pt;mso-position-horizontal-relative:page;mso-position-vertical-relative:paragraph;z-index:-15780864" coordorigin="671,-3054" coordsize="10409,9866">
            <v:shape style="position:absolute;left:671;top:-3054;width:2040;height:2535" type="#_x0000_t75" stroked="false">
              <v:imagedata r:id="rId6" o:title=""/>
            </v:shape>
            <v:shape style="position:absolute;left:859;top:-588;width:10220;height:7400" coordorigin="860,-588" coordsize="10220,7400" path="m11080,4032l11060,4032,11060,3732,11060,3712,11060,-588,920,-588,920,4032,860,4032,860,4332,980,4332,980,4632,980,6512,860,6512,860,6812,11080,6812,11080,6512,11060,6512,11060,6232,11060,4332,11080,4332,11080,403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 w:hAnsi="Arial MT"/>
          <w:sz w:val="22"/>
        </w:rPr>
        <w:t>“</w:t>
      </w:r>
      <w:r>
        <w:rPr/>
        <w:t>E’ con particolare soddisfazione che abbiamo presentato i risultati di questo importante lavoro</w:t>
      </w:r>
      <w:r>
        <w:rPr>
          <w:spacing w:val="1"/>
        </w:rPr>
        <w:t> </w:t>
      </w:r>
      <w:r>
        <w:rPr/>
        <w:t>clinico-traslazionale – dicono il dr. Lombardi e la prof. De Rossi - che ha indagato il ruolo del</w:t>
      </w:r>
      <w:r>
        <w:rPr>
          <w:spacing w:val="1"/>
        </w:rPr>
        <w:t> </w:t>
      </w:r>
      <w:r>
        <w:rPr/>
        <w:t>gene TERT nel glioblastoma, il tumore cerebrale più frequente ed aggressivo nell'adulto. Siamo</w:t>
      </w:r>
      <w:r>
        <w:rPr>
          <w:spacing w:val="1"/>
        </w:rPr>
        <w:t> </w:t>
      </w:r>
      <w:r>
        <w:rPr/>
        <w:t>riusciti ad individuare in una specifica variante del gene TERT un marcatore prognostico di una</w:t>
      </w:r>
      <w:r>
        <w:rPr>
          <w:spacing w:val="1"/>
        </w:rPr>
        <w:t> </w:t>
      </w:r>
      <w:r>
        <w:rPr/>
        <w:t>forma di glioblastoma a più rapida progressione. Riuscire a mettere in luce l'impatto del gene</w:t>
      </w:r>
      <w:r>
        <w:rPr>
          <w:spacing w:val="1"/>
        </w:rPr>
        <w:t> </w:t>
      </w:r>
      <w:r>
        <w:rPr/>
        <w:t>TERT sulla prognosi e sulle interazioni molecolari che sono alla base della crescita tumorale e</w:t>
      </w:r>
      <w:r>
        <w:rPr>
          <w:spacing w:val="1"/>
        </w:rPr>
        <w:t> </w:t>
      </w:r>
      <w:r>
        <w:rPr/>
        <w:t>delle risposte ai trattamenti oncologici apre nuovi scenari in ambito diagnostico e nell'utilizzo di</w:t>
      </w:r>
      <w:r>
        <w:rPr>
          <w:spacing w:val="1"/>
        </w:rPr>
        <w:t> </w:t>
      </w:r>
      <w:r>
        <w:rPr/>
        <w:t>trattamenti più personalizzati. L'Istituto Oncologico Veneto si conferma così, ancora una volta,</w:t>
      </w:r>
      <w:r>
        <w:rPr>
          <w:spacing w:val="1"/>
        </w:rPr>
        <w:t> </w:t>
      </w:r>
      <w:r>
        <w:rPr/>
        <w:t>centro di riferimento internazionale per la cura dei pazienti neuro-oncologici con la possibilità di</w:t>
      </w:r>
      <w:r>
        <w:rPr>
          <w:spacing w:val="1"/>
        </w:rPr>
        <w:t> </w:t>
      </w:r>
      <w:r>
        <w:rPr/>
        <w:t>nuove</w:t>
      </w:r>
      <w:r>
        <w:rPr>
          <w:spacing w:val="1"/>
        </w:rPr>
        <w:t> </w:t>
      </w:r>
      <w:r>
        <w:rPr/>
        <w:t>prospettive</w:t>
      </w:r>
      <w:r>
        <w:rPr>
          <w:spacing w:val="1"/>
        </w:rPr>
        <w:t> </w:t>
      </w:r>
      <w:r>
        <w:rPr/>
        <w:t>grazie</w:t>
      </w:r>
      <w:r>
        <w:rPr>
          <w:spacing w:val="65"/>
        </w:rPr>
        <w:t> </w:t>
      </w:r>
      <w:r>
        <w:rPr/>
        <w:t>anche a innovativi trattamenti sperimentali”. Questa scoperta apre</w:t>
      </w:r>
      <w:r>
        <w:rPr>
          <w:spacing w:val="1"/>
        </w:rPr>
        <w:t> </w:t>
      </w:r>
      <w:r>
        <w:rPr/>
        <w:t>nuove strade, permettendo di indirizzare a una migliore individuazione dei pazienti, un miglior</w:t>
      </w:r>
      <w:r>
        <w:rPr>
          <w:spacing w:val="1"/>
        </w:rPr>
        <w:t> </w:t>
      </w:r>
      <w:r>
        <w:rPr/>
        <w:t>arruolamento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>
          <w:i/>
        </w:rPr>
        <w:t>trial</w:t>
      </w:r>
      <w:r>
        <w:rPr>
          <w:i/>
          <w:spacing w:val="-1"/>
        </w:rPr>
        <w:t> </w:t>
      </w:r>
      <w:r>
        <w:rPr/>
        <w:t>clinici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2"/>
        </w:rPr>
        <w:t> </w:t>
      </w:r>
      <w:r>
        <w:rPr/>
        <w:t>prognosi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accurata.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/>
        <w:ind w:left="425" w:right="204"/>
        <w:jc w:val="both"/>
      </w:pPr>
      <w:r>
        <w:rPr/>
        <w:t>"Questo studio esemplifica le opportunità uniche presenti nell'Istituto Oncologico Veneto per la</w:t>
      </w:r>
      <w:r>
        <w:rPr>
          <w:spacing w:val="1"/>
        </w:rPr>
        <w:t> </w:t>
      </w:r>
      <w:r>
        <w:rPr/>
        <w:t>ricerca traslazionale. Infatti nasce da un interesse storico e continuato nel tempo - sottolinea il</w:t>
      </w:r>
      <w:r>
        <w:rPr>
          <w:spacing w:val="1"/>
        </w:rPr>
        <w:t> </w:t>
      </w:r>
      <w:r>
        <w:rPr/>
        <w:t>Prof. Vincenzo Bronte, direttore scientifico dello IOV - IRCCS - per il ruolo del gene TERT</w:t>
      </w:r>
      <w:r>
        <w:rPr>
          <w:spacing w:val="1"/>
        </w:rPr>
        <w:t> </w:t>
      </w:r>
      <w:r>
        <w:rPr/>
        <w:t>nella genesi delle neoplasie, e si coniuga alla possibilità di definire dei sottogruppi di pazienti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glioblastoma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prognosi</w:t>
      </w:r>
      <w:r>
        <w:rPr>
          <w:spacing w:val="1"/>
        </w:rPr>
        <w:t> </w:t>
      </w:r>
      <w:r>
        <w:rPr/>
        <w:t>diversa.</w:t>
      </w:r>
      <w:r>
        <w:rPr>
          <w:spacing w:val="65"/>
        </w:rPr>
        <w:t> </w:t>
      </w:r>
      <w:r>
        <w:rPr/>
        <w:t>Lo studio offrirà nuove prospettive per indagare i</w:t>
      </w:r>
      <w:r>
        <w:rPr>
          <w:spacing w:val="1"/>
        </w:rPr>
        <w:t> </w:t>
      </w:r>
      <w:r>
        <w:rPr/>
        <w:t>circuiti molecolari alla base delle forme più aggressive di questo tumore, caratterizzato da una</w:t>
      </w:r>
      <w:r>
        <w:rPr>
          <w:spacing w:val="1"/>
        </w:rPr>
        <w:t> </w:t>
      </w:r>
      <w:r>
        <w:rPr/>
        <w:t>progressione</w:t>
      </w:r>
      <w:r>
        <w:rPr>
          <w:spacing w:val="-2"/>
        </w:rPr>
        <w:t> </w:t>
      </w:r>
      <w:r>
        <w:rPr/>
        <w:t>estremamente</w:t>
      </w:r>
      <w:r>
        <w:rPr>
          <w:spacing w:val="-1"/>
        </w:rPr>
        <w:t> </w:t>
      </w:r>
      <w:r>
        <w:rPr/>
        <w:t>rapida".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264" w:lineRule="auto"/>
        <w:ind w:left="365" w:right="204"/>
        <w:jc w:val="both"/>
      </w:pPr>
      <w:r>
        <w:rPr/>
        <w:t>Ricordiamo</w:t>
      </w:r>
      <w:r>
        <w:rPr>
          <w:spacing w:val="1"/>
        </w:rPr>
        <w:t> </w:t>
      </w:r>
      <w:r>
        <w:rPr/>
        <w:t>che,</w:t>
      </w:r>
      <w:r>
        <w:rPr>
          <w:spacing w:val="1"/>
        </w:rPr>
        <w:t> </w:t>
      </w:r>
      <w:r>
        <w:rPr/>
        <w:t>sempre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glioblastoma,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corso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IRCCS</w:t>
      </w:r>
      <w:r>
        <w:rPr>
          <w:spacing w:val="65"/>
        </w:rPr>
        <w:t> </w:t>
      </w:r>
      <w:r>
        <w:rPr/>
        <w:t>vari</w:t>
      </w:r>
      <w:r>
        <w:rPr>
          <w:spacing w:val="1"/>
        </w:rPr>
        <w:t> </w:t>
      </w:r>
      <w:r>
        <w:rPr/>
        <w:t>protocolli</w:t>
      </w:r>
      <w:r>
        <w:rPr>
          <w:spacing w:val="1"/>
        </w:rPr>
        <w:t> </w:t>
      </w:r>
      <w:r>
        <w:rPr/>
        <w:t>sperimentali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quali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“</w:t>
      </w:r>
      <w:r>
        <w:rPr>
          <w:color w:val="212121"/>
        </w:rPr>
        <w:t>Regoma</w:t>
      </w:r>
      <w:r>
        <w:rPr>
          <w:color w:val="212121"/>
          <w:spacing w:val="1"/>
        </w:rPr>
        <w:t> </w:t>
      </w:r>
      <w:r>
        <w:rPr>
          <w:color w:val="212121"/>
        </w:rPr>
        <w:t>2”,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primo</w:t>
      </w:r>
      <w:r>
        <w:rPr>
          <w:color w:val="212121"/>
          <w:spacing w:val="1"/>
        </w:rPr>
        <w:t> </w:t>
      </w:r>
      <w:r>
        <w:rPr>
          <w:color w:val="212121"/>
        </w:rPr>
        <w:t>studio</w:t>
      </w:r>
      <w:r>
        <w:rPr>
          <w:color w:val="212121"/>
          <w:spacing w:val="1"/>
        </w:rPr>
        <w:t> </w:t>
      </w:r>
      <w:r>
        <w:rPr>
          <w:color w:val="212121"/>
        </w:rPr>
        <w:t>al</w:t>
      </w:r>
      <w:r>
        <w:rPr>
          <w:color w:val="212121"/>
          <w:spacing w:val="1"/>
        </w:rPr>
        <w:t> </w:t>
      </w:r>
      <w:r>
        <w:rPr>
          <w:color w:val="212121"/>
        </w:rPr>
        <w:t>mondo</w:t>
      </w:r>
      <w:r>
        <w:rPr>
          <w:color w:val="212121"/>
          <w:spacing w:val="1"/>
        </w:rPr>
        <w:t> </w:t>
      </w:r>
      <w:r>
        <w:rPr>
          <w:color w:val="212121"/>
        </w:rPr>
        <w:t>che valuta il</w:t>
      </w:r>
      <w:r>
        <w:rPr>
          <w:color w:val="212121"/>
          <w:spacing w:val="1"/>
        </w:rPr>
        <w:t> </w:t>
      </w:r>
      <w:r>
        <w:rPr>
          <w:color w:val="212121"/>
        </w:rPr>
        <w:t>Regorafenib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associazione</w:t>
      </w:r>
      <w:r>
        <w:rPr>
          <w:color w:val="212121"/>
          <w:spacing w:val="1"/>
        </w:rPr>
        <w:t> </w:t>
      </w:r>
      <w:r>
        <w:rPr>
          <w:color w:val="212121"/>
        </w:rPr>
        <w:t>alla</w:t>
      </w:r>
      <w:r>
        <w:rPr>
          <w:color w:val="212121"/>
          <w:spacing w:val="1"/>
        </w:rPr>
        <w:t> </w:t>
      </w:r>
      <w:r>
        <w:rPr>
          <w:color w:val="212121"/>
        </w:rPr>
        <w:t>terapia</w:t>
      </w:r>
      <w:r>
        <w:rPr>
          <w:color w:val="212121"/>
          <w:spacing w:val="1"/>
        </w:rPr>
        <w:t> </w:t>
      </w:r>
      <w:r>
        <w:rPr>
          <w:color w:val="212121"/>
        </w:rPr>
        <w:t>standard</w:t>
      </w:r>
      <w:r>
        <w:rPr>
          <w:color w:val="212121"/>
          <w:spacing w:val="1"/>
        </w:rPr>
        <w:t> </w:t>
      </w:r>
      <w:r>
        <w:rPr>
          <w:color w:val="212121"/>
        </w:rPr>
        <w:t>per</w:t>
      </w:r>
      <w:r>
        <w:rPr>
          <w:color w:val="212121"/>
          <w:spacing w:val="1"/>
        </w:rPr>
        <w:t> </w:t>
      </w:r>
      <w:r>
        <w:rPr>
          <w:color w:val="212121"/>
        </w:rPr>
        <w:t>il</w:t>
      </w:r>
      <w:r>
        <w:rPr>
          <w:color w:val="212121"/>
          <w:spacing w:val="1"/>
        </w:rPr>
        <w:t> </w:t>
      </w:r>
      <w:r>
        <w:rPr>
          <w:color w:val="212121"/>
        </w:rPr>
        <w:t>trattamento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questo</w:t>
      </w:r>
      <w:r>
        <w:rPr>
          <w:color w:val="212121"/>
          <w:spacing w:val="1"/>
        </w:rPr>
        <w:t> </w:t>
      </w:r>
      <w:r>
        <w:rPr>
          <w:color w:val="212121"/>
        </w:rPr>
        <w:t>tumore raro</w:t>
      </w:r>
      <w:r>
        <w:rPr>
          <w:color w:val="212121"/>
          <w:spacing w:val="1"/>
        </w:rPr>
        <w:t> </w:t>
      </w:r>
      <w:r>
        <w:rPr>
          <w:color w:val="212121"/>
        </w:rPr>
        <w:t>particolarmente aggressivo, con incidenza di 6 casi ogni 100mila persone, negli ultimi anni in</w:t>
      </w:r>
      <w:r>
        <w:rPr>
          <w:color w:val="212121"/>
          <w:spacing w:val="1"/>
        </w:rPr>
        <w:t> </w:t>
      </w:r>
      <w:r>
        <w:rPr>
          <w:color w:val="212121"/>
        </w:rPr>
        <w:t>continuo aumento. La sperimentazione, promossa dall’Istituto Oncologico Veneto, rappresenta</w:t>
      </w:r>
      <w:r>
        <w:rPr>
          <w:color w:val="212121"/>
          <w:spacing w:val="1"/>
        </w:rPr>
        <w:t> </w:t>
      </w:r>
      <w:r>
        <w:rPr>
          <w:color w:val="212121"/>
        </w:rPr>
        <w:t>anche il primo studio no-profit a livello italiano che valuta la somministrazione del farmaco nel</w:t>
      </w:r>
      <w:r>
        <w:rPr>
          <w:color w:val="212121"/>
          <w:spacing w:val="1"/>
        </w:rPr>
        <w:t> </w:t>
      </w:r>
      <w:r>
        <w:rPr>
          <w:color w:val="212121"/>
        </w:rPr>
        <w:t>tumore</w:t>
      </w:r>
      <w:r>
        <w:rPr>
          <w:color w:val="212121"/>
          <w:spacing w:val="-2"/>
        </w:rPr>
        <w:t> </w:t>
      </w:r>
      <w:r>
        <w:rPr>
          <w:color w:val="212121"/>
        </w:rPr>
        <w:t>cerebrale,</w:t>
      </w:r>
      <w:r>
        <w:rPr>
          <w:color w:val="212121"/>
          <w:spacing w:val="-2"/>
        </w:rPr>
        <w:t> </w:t>
      </w:r>
      <w:r>
        <w:rPr>
          <w:color w:val="212121"/>
        </w:rPr>
        <w:t>senza</w:t>
      </w:r>
      <w:r>
        <w:rPr>
          <w:color w:val="212121"/>
          <w:spacing w:val="-2"/>
        </w:rPr>
        <w:t> </w:t>
      </w:r>
      <w:r>
        <w:rPr>
          <w:color w:val="212121"/>
        </w:rPr>
        <w:t>aspettare</w:t>
      </w:r>
      <w:r>
        <w:rPr>
          <w:color w:val="212121"/>
          <w:spacing w:val="-2"/>
        </w:rPr>
        <w:t> </w:t>
      </w:r>
      <w:r>
        <w:rPr>
          <w:color w:val="212121"/>
        </w:rPr>
        <w:t>che</w:t>
      </w:r>
      <w:r>
        <w:rPr>
          <w:color w:val="212121"/>
          <w:spacing w:val="-1"/>
        </w:rPr>
        <w:t> </w:t>
      </w:r>
      <w:r>
        <w:rPr>
          <w:color w:val="212121"/>
        </w:rPr>
        <w:t>la</w:t>
      </w:r>
      <w:r>
        <w:rPr>
          <w:color w:val="212121"/>
          <w:spacing w:val="-2"/>
        </w:rPr>
        <w:t> </w:t>
      </w:r>
      <w:r>
        <w:rPr>
          <w:color w:val="212121"/>
        </w:rPr>
        <w:t>malattia</w:t>
      </w:r>
      <w:r>
        <w:rPr>
          <w:color w:val="212121"/>
          <w:spacing w:val="-2"/>
        </w:rPr>
        <w:t> </w:t>
      </w:r>
      <w:r>
        <w:rPr>
          <w:color w:val="212121"/>
        </w:rPr>
        <w:t>vada</w:t>
      </w:r>
      <w:r>
        <w:rPr>
          <w:color w:val="212121"/>
          <w:spacing w:val="-2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recidiva.</w:t>
      </w:r>
    </w:p>
    <w:p>
      <w:pPr>
        <w:spacing w:after="0" w:line="264" w:lineRule="auto"/>
        <w:jc w:val="both"/>
        <w:sectPr>
          <w:pgSz w:w="11920" w:h="16840"/>
          <w:pgMar w:header="0" w:footer="614" w:top="640" w:bottom="800" w:left="560" w:right="660"/>
        </w:sectPr>
      </w:pPr>
    </w:p>
    <w:p>
      <w:pPr>
        <w:tabs>
          <w:tab w:pos="8511" w:val="left" w:leader="none"/>
        </w:tabs>
        <w:spacing w:line="240" w:lineRule="auto"/>
        <w:ind w:left="336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75075" cy="913923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1267505" cy="1028700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261" w:lineRule="auto" w:before="92"/>
        <w:ind w:left="365" w:right="207"/>
        <w:jc w:val="both"/>
      </w:pPr>
      <w:r>
        <w:rPr/>
        <w:pict>
          <v:group style="position:absolute;margin-left:33.550003pt;margin-top:-154.736176pt;width:519.4500pt;height:392.3pt;mso-position-horizontal-relative:page;mso-position-vertical-relative:paragraph;z-index:-15780352" coordorigin="671,-3095" coordsize="10389,7846">
            <v:shape style="position:absolute;left:671;top:-3095;width:2040;height:2535" type="#_x0000_t75" stroked="false">
              <v:imagedata r:id="rId6" o:title=""/>
            </v:shape>
            <v:shape style="position:absolute;left:919;top:-629;width:10140;height:5380" coordorigin="920,-629" coordsize="10140,5380" path="m11060,-629l920,-629,920,-109,920,-89,920,4751,11060,4751,11060,-109,11060,-629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 w:hAnsi="Arial MT"/>
          <w:color w:val="212121"/>
        </w:rPr>
        <w:t>“</w:t>
      </w:r>
      <w:r>
        <w:rPr>
          <w:color w:val="212121"/>
        </w:rPr>
        <w:t>Per il trattamento dei pazienti con tumori cerebrali, l’Istituto Oncologico Veneto – IRCCS</w:t>
      </w:r>
      <w:r>
        <w:rPr>
          <w:color w:val="212121"/>
          <w:spacing w:val="1"/>
        </w:rPr>
        <w:t> </w:t>
      </w:r>
      <w:r>
        <w:rPr>
          <w:color w:val="212121"/>
        </w:rPr>
        <w:t>rappresenta</w:t>
      </w:r>
      <w:r>
        <w:rPr>
          <w:color w:val="212121"/>
          <w:spacing w:val="6"/>
        </w:rPr>
        <w:t> </w:t>
      </w:r>
      <w:r>
        <w:rPr>
          <w:color w:val="212121"/>
        </w:rPr>
        <w:t>ormai</w:t>
      </w:r>
      <w:r>
        <w:rPr>
          <w:color w:val="212121"/>
          <w:spacing w:val="7"/>
        </w:rPr>
        <w:t> </w:t>
      </w:r>
      <w:r>
        <w:rPr>
          <w:color w:val="212121"/>
        </w:rPr>
        <w:t>un’eccellenza</w:t>
      </w:r>
      <w:r>
        <w:rPr>
          <w:color w:val="212121"/>
          <w:spacing w:val="7"/>
        </w:rPr>
        <w:t> </w:t>
      </w:r>
      <w:r>
        <w:rPr>
          <w:color w:val="212121"/>
        </w:rPr>
        <w:t>internazionale</w:t>
      </w:r>
      <w:r>
        <w:rPr>
          <w:color w:val="212121"/>
          <w:spacing w:val="7"/>
        </w:rPr>
        <w:t> </w:t>
      </w:r>
      <w:r>
        <w:rPr>
          <w:color w:val="212121"/>
        </w:rPr>
        <w:t>–</w:t>
      </w:r>
      <w:r>
        <w:rPr>
          <w:color w:val="212121"/>
          <w:spacing w:val="7"/>
        </w:rPr>
        <w:t> </w:t>
      </w:r>
      <w:r>
        <w:rPr>
          <w:color w:val="212121"/>
        </w:rPr>
        <w:t>sottolinea</w:t>
      </w:r>
      <w:r>
        <w:rPr>
          <w:color w:val="212121"/>
          <w:spacing w:val="7"/>
        </w:rPr>
        <w:t> </w:t>
      </w:r>
      <w:r>
        <w:rPr>
          <w:color w:val="212121"/>
        </w:rPr>
        <w:t>il</w:t>
      </w:r>
      <w:r>
        <w:rPr>
          <w:color w:val="212121"/>
          <w:spacing w:val="7"/>
        </w:rPr>
        <w:t> </w:t>
      </w:r>
      <w:r>
        <w:rPr>
          <w:color w:val="212121"/>
        </w:rPr>
        <w:t>Direttore</w:t>
      </w:r>
      <w:r>
        <w:rPr>
          <w:color w:val="212121"/>
          <w:spacing w:val="7"/>
        </w:rPr>
        <w:t> </w:t>
      </w:r>
      <w:r>
        <w:rPr>
          <w:color w:val="212121"/>
        </w:rPr>
        <w:t>Generale</w:t>
      </w:r>
      <w:r>
        <w:rPr>
          <w:color w:val="212121"/>
          <w:spacing w:val="-7"/>
        </w:rPr>
        <w:t> </w:t>
      </w:r>
      <w:r>
        <w:rPr>
          <w:color w:val="212121"/>
        </w:rPr>
        <w:t>Patrizia</w:t>
      </w:r>
      <w:r>
        <w:rPr>
          <w:color w:val="212121"/>
          <w:spacing w:val="-7"/>
        </w:rPr>
        <w:t> </w:t>
      </w:r>
      <w:r>
        <w:rPr>
          <w:color w:val="212121"/>
        </w:rPr>
        <w:t>Benini</w:t>
      </w:r>
    </w:p>
    <w:p>
      <w:pPr>
        <w:pStyle w:val="BodyText"/>
        <w:spacing w:line="264" w:lineRule="auto" w:before="3"/>
        <w:ind w:left="365" w:right="204"/>
        <w:jc w:val="both"/>
      </w:pPr>
      <w:r>
        <w:rPr>
          <w:color w:val="212121"/>
        </w:rPr>
        <w:t>-</w:t>
      </w:r>
      <w:r>
        <w:rPr>
          <w:color w:val="212121"/>
          <w:spacing w:val="25"/>
        </w:rPr>
        <w:t> </w:t>
      </w:r>
      <w:r>
        <w:rPr>
          <w:color w:val="212121"/>
        </w:rPr>
        <w:t>grazie</w:t>
      </w:r>
      <w:r>
        <w:rPr>
          <w:color w:val="212121"/>
          <w:spacing w:val="25"/>
        </w:rPr>
        <w:t> </w:t>
      </w:r>
      <w:r>
        <w:rPr>
          <w:color w:val="212121"/>
        </w:rPr>
        <w:t>a</w:t>
      </w:r>
      <w:r>
        <w:rPr>
          <w:color w:val="212121"/>
          <w:spacing w:val="25"/>
        </w:rPr>
        <w:t> </w:t>
      </w:r>
      <w:r>
        <w:rPr>
          <w:color w:val="212121"/>
        </w:rPr>
        <w:t>un</w:t>
      </w:r>
      <w:r>
        <w:rPr>
          <w:color w:val="212121"/>
          <w:spacing w:val="25"/>
        </w:rPr>
        <w:t> </w:t>
      </w:r>
      <w:r>
        <w:rPr>
          <w:color w:val="212121"/>
        </w:rPr>
        <w:t>team</w:t>
      </w:r>
      <w:r>
        <w:rPr>
          <w:color w:val="212121"/>
          <w:spacing w:val="25"/>
        </w:rPr>
        <w:t> </w:t>
      </w:r>
      <w:r>
        <w:rPr>
          <w:color w:val="212121"/>
        </w:rPr>
        <w:t>di</w:t>
      </w:r>
      <w:r>
        <w:rPr>
          <w:color w:val="212121"/>
          <w:spacing w:val="25"/>
        </w:rPr>
        <w:t> </w:t>
      </w:r>
      <w:r>
        <w:rPr>
          <w:color w:val="212121"/>
        </w:rPr>
        <w:t>specialisti</w:t>
      </w:r>
      <w:r>
        <w:rPr>
          <w:color w:val="212121"/>
          <w:spacing w:val="25"/>
        </w:rPr>
        <w:t> </w:t>
      </w:r>
      <w:r>
        <w:rPr>
          <w:color w:val="212121"/>
        </w:rPr>
        <w:t>dedicati,</w:t>
      </w:r>
      <w:r>
        <w:rPr>
          <w:color w:val="212121"/>
          <w:spacing w:val="25"/>
        </w:rPr>
        <w:t> </w:t>
      </w:r>
      <w:r>
        <w:rPr>
          <w:color w:val="212121"/>
        </w:rPr>
        <w:t>costituito</w:t>
      </w:r>
      <w:r>
        <w:rPr>
          <w:color w:val="212121"/>
          <w:spacing w:val="25"/>
        </w:rPr>
        <w:t> </w:t>
      </w:r>
      <w:r>
        <w:rPr>
          <w:color w:val="212121"/>
        </w:rPr>
        <w:t>da</w:t>
      </w:r>
      <w:r>
        <w:rPr>
          <w:color w:val="212121"/>
          <w:spacing w:val="26"/>
        </w:rPr>
        <w:t> </w:t>
      </w:r>
      <w:r>
        <w:rPr>
          <w:color w:val="212121"/>
        </w:rPr>
        <w:t>diversi</w:t>
      </w:r>
      <w:r>
        <w:rPr>
          <w:color w:val="212121"/>
          <w:spacing w:val="25"/>
        </w:rPr>
        <w:t> </w:t>
      </w:r>
      <w:r>
        <w:rPr>
          <w:color w:val="212121"/>
        </w:rPr>
        <w:t>anni,</w:t>
      </w:r>
      <w:r>
        <w:rPr>
          <w:color w:val="212121"/>
          <w:spacing w:val="25"/>
        </w:rPr>
        <w:t> </w:t>
      </w:r>
      <w:r>
        <w:rPr>
          <w:color w:val="212121"/>
        </w:rPr>
        <w:t>che</w:t>
      </w:r>
      <w:r>
        <w:rPr>
          <w:color w:val="212121"/>
          <w:spacing w:val="25"/>
        </w:rPr>
        <w:t> </w:t>
      </w:r>
      <w:r>
        <w:rPr>
          <w:color w:val="212121"/>
        </w:rPr>
        <w:t>ha</w:t>
      </w:r>
      <w:r>
        <w:rPr>
          <w:color w:val="212121"/>
          <w:spacing w:val="11"/>
        </w:rPr>
        <w:t> </w:t>
      </w:r>
      <w:r>
        <w:rPr>
          <w:color w:val="212121"/>
        </w:rPr>
        <w:t>come</w:t>
      </w:r>
      <w:r>
        <w:rPr>
          <w:color w:val="212121"/>
          <w:spacing w:val="10"/>
        </w:rPr>
        <w:t> </w:t>
      </w:r>
      <w:r>
        <w:rPr>
          <w:color w:val="212121"/>
        </w:rPr>
        <w:t>obiettivo</w:t>
      </w:r>
      <w:r>
        <w:rPr>
          <w:color w:val="212121"/>
          <w:spacing w:val="1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solo dare “quantità” di vita, ma anche “qualità” di vita. I pazienti con glioblastoma che accedono</w:t>
      </w:r>
      <w:r>
        <w:rPr>
          <w:color w:val="212121"/>
          <w:spacing w:val="-62"/>
        </w:rPr>
        <w:t> </w:t>
      </w:r>
      <w:r>
        <w:rPr>
          <w:color w:val="212121"/>
        </w:rPr>
        <w:t>allo</w:t>
      </w:r>
      <w:r>
        <w:rPr>
          <w:color w:val="212121"/>
          <w:spacing w:val="1"/>
        </w:rPr>
        <w:t> </w:t>
      </w:r>
      <w:r>
        <w:rPr>
          <w:color w:val="212121"/>
        </w:rPr>
        <w:t>IOV</w:t>
      </w:r>
      <w:r>
        <w:rPr>
          <w:color w:val="212121"/>
          <w:spacing w:val="1"/>
        </w:rPr>
        <w:t> </w:t>
      </w:r>
      <w:r>
        <w:rPr>
          <w:color w:val="212121"/>
        </w:rPr>
        <w:t>possono</w:t>
      </w:r>
      <w:r>
        <w:rPr>
          <w:color w:val="212121"/>
          <w:spacing w:val="1"/>
        </w:rPr>
        <w:t> </w:t>
      </w:r>
      <w:r>
        <w:rPr>
          <w:color w:val="212121"/>
        </w:rPr>
        <w:t>giovarsi</w:t>
      </w:r>
      <w:r>
        <w:rPr>
          <w:color w:val="212121"/>
          <w:spacing w:val="1"/>
        </w:rPr>
        <w:t> </w:t>
      </w:r>
      <w:r>
        <w:rPr>
          <w:color w:val="212121"/>
        </w:rPr>
        <w:t>non</w:t>
      </w:r>
      <w:r>
        <w:rPr>
          <w:color w:val="212121"/>
          <w:spacing w:val="1"/>
        </w:rPr>
        <w:t> </w:t>
      </w:r>
      <w:r>
        <w:rPr>
          <w:color w:val="212121"/>
        </w:rPr>
        <w:t>solo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1"/>
        </w:rPr>
        <w:t> </w:t>
      </w:r>
      <w:r>
        <w:rPr>
          <w:color w:val="212121"/>
        </w:rPr>
        <w:t>nuovi</w:t>
      </w:r>
      <w:r>
        <w:rPr>
          <w:color w:val="212121"/>
          <w:spacing w:val="1"/>
        </w:rPr>
        <w:t> </w:t>
      </w:r>
      <w:r>
        <w:rPr>
          <w:color w:val="212121"/>
        </w:rPr>
        <w:t>studi</w:t>
      </w:r>
      <w:r>
        <w:rPr>
          <w:color w:val="212121"/>
          <w:spacing w:val="1"/>
        </w:rPr>
        <w:t> </w:t>
      </w:r>
      <w:r>
        <w:rPr>
          <w:color w:val="212121"/>
        </w:rPr>
        <w:t>sperimentali,</w:t>
      </w:r>
      <w:r>
        <w:rPr>
          <w:color w:val="212121"/>
          <w:spacing w:val="1"/>
        </w:rPr>
        <w:t> </w:t>
      </w:r>
      <w:r>
        <w:rPr>
          <w:color w:val="212121"/>
        </w:rPr>
        <w:t>ma</w:t>
      </w:r>
      <w:r>
        <w:rPr>
          <w:color w:val="212121"/>
          <w:spacing w:val="1"/>
        </w:rPr>
        <w:t> </w:t>
      </w:r>
      <w:r>
        <w:rPr>
          <w:color w:val="212121"/>
        </w:rPr>
        <w:t>di</w:t>
      </w:r>
      <w:r>
        <w:rPr>
          <w:color w:val="212121"/>
          <w:spacing w:val="65"/>
        </w:rPr>
        <w:t> </w:t>
      </w:r>
      <w:r>
        <w:rPr>
          <w:color w:val="212121"/>
        </w:rPr>
        <w:t>una presa in carico</w:t>
      </w:r>
      <w:r>
        <w:rPr>
          <w:color w:val="212121"/>
          <w:spacing w:val="1"/>
        </w:rPr>
        <w:t> </w:t>
      </w:r>
      <w:r>
        <w:rPr>
          <w:color w:val="212121"/>
        </w:rPr>
        <w:t>globale, finalizzata alla diagnosi-terapia-assistenza dedicata al sostegno del malato e della sua</w:t>
      </w:r>
      <w:r>
        <w:rPr>
          <w:color w:val="212121"/>
          <w:spacing w:val="1"/>
        </w:rPr>
        <w:t> </w:t>
      </w:r>
      <w:r>
        <w:rPr>
          <w:color w:val="212121"/>
        </w:rPr>
        <w:t>famiglia”.</w:t>
      </w:r>
    </w:p>
    <w:p>
      <w:pPr>
        <w:pStyle w:val="Heading1"/>
        <w:spacing w:line="261" w:lineRule="auto" w:before="205"/>
        <w:ind w:right="204"/>
        <w:jc w:val="both"/>
      </w:pPr>
      <w:r>
        <w:rPr/>
        <w:t>In allegato la pubblicazione dello studio TERT su ESMO OPEN e foto dell’équipe IOV -</w:t>
      </w:r>
      <w:r>
        <w:rPr>
          <w:spacing w:val="1"/>
        </w:rPr>
        <w:t> </w:t>
      </w:r>
      <w:r>
        <w:rPr/>
        <w:t>IRCCS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9"/>
        </w:rPr>
      </w:pPr>
    </w:p>
    <w:p>
      <w:pPr>
        <w:spacing w:before="0"/>
        <w:ind w:left="1154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7"/>
          <w:sz w:val="26"/>
        </w:rPr>
        <w:t> </w:t>
      </w:r>
      <w:hyperlink r:id="rId9">
        <w:r>
          <w:rPr>
            <w:b/>
            <w:color w:val="1154CC"/>
            <w:sz w:val="26"/>
            <w:u w:val="thick" w:color="1154CC"/>
          </w:rPr>
          <w:t>ufficio.stampa@iov.veneto.it</w:t>
        </w:r>
        <w:r>
          <w:rPr>
            <w:b/>
            <w:color w:val="1154CC"/>
            <w:spacing w:val="-8"/>
            <w:sz w:val="26"/>
          </w:rPr>
          <w:t> </w:t>
        </w:r>
      </w:hyperlink>
      <w:r>
        <w:rPr>
          <w:b/>
          <w:sz w:val="26"/>
        </w:rPr>
        <w:t>-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+39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338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5866778</w:t>
      </w:r>
    </w:p>
    <w:sectPr>
      <w:pgSz w:w="11920" w:h="16840"/>
      <w:pgMar w:header="0" w:footer="614" w:top="640" w:bottom="80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65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389" w:right="227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2023-06-05T06:26:48Z</dcterms:created>
  <dcterms:modified xsi:type="dcterms:W3CDTF">2023-06-05T06:26:48Z</dcterms:modified>
</cp:coreProperties>
</file>